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7775DA" w:rsidTr="006629F5">
        <w:tc>
          <w:tcPr>
            <w:tcW w:w="3823" w:type="dxa"/>
          </w:tcPr>
          <w:p w:rsidR="007775DA" w:rsidRDefault="007775DA" w:rsidP="006629F5">
            <w:pPr>
              <w:rPr>
                <w:rFonts w:ascii="Arial" w:hAnsi="Arial" w:cs="Arial"/>
                <w:b/>
              </w:rPr>
            </w:pPr>
            <w:bookmarkStart w:id="0" w:name="_Hlk5895767"/>
            <w:bookmarkEnd w:id="0"/>
            <w:r>
              <w:rPr>
                <w:rFonts w:ascii="Arial" w:hAnsi="Arial" w:cs="Arial"/>
                <w:b/>
              </w:rPr>
              <w:t>Année</w:t>
            </w:r>
          </w:p>
        </w:tc>
        <w:tc>
          <w:tcPr>
            <w:tcW w:w="5239" w:type="dxa"/>
          </w:tcPr>
          <w:p w:rsidR="007775DA" w:rsidRPr="00063591" w:rsidRDefault="007775DA" w:rsidP="006629F5">
            <w:r w:rsidRPr="00063591">
              <w:t>2019</w:t>
            </w:r>
          </w:p>
        </w:tc>
      </w:tr>
      <w:tr w:rsidR="007775DA" w:rsidTr="006629F5">
        <w:tc>
          <w:tcPr>
            <w:tcW w:w="3823" w:type="dxa"/>
          </w:tcPr>
          <w:p w:rsidR="007775DA" w:rsidRDefault="007775DA" w:rsidP="006629F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Académie</w:t>
            </w:r>
          </w:p>
        </w:tc>
        <w:tc>
          <w:tcPr>
            <w:tcW w:w="5239" w:type="dxa"/>
          </w:tcPr>
          <w:p w:rsidR="007775DA" w:rsidRPr="00063591" w:rsidRDefault="007775DA" w:rsidP="006629F5">
            <w:r w:rsidRPr="00063591">
              <w:t>Nantes</w:t>
            </w:r>
          </w:p>
        </w:tc>
      </w:tr>
      <w:tr w:rsidR="007775DA" w:rsidTr="006629F5">
        <w:tc>
          <w:tcPr>
            <w:tcW w:w="3823" w:type="dxa"/>
          </w:tcPr>
          <w:p w:rsidR="007775DA" w:rsidRDefault="007775DA" w:rsidP="006629F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Auteur</w:t>
            </w:r>
          </w:p>
        </w:tc>
        <w:tc>
          <w:tcPr>
            <w:tcW w:w="5239" w:type="dxa"/>
          </w:tcPr>
          <w:p w:rsidR="007775DA" w:rsidRPr="00063591" w:rsidRDefault="007775DA" w:rsidP="006629F5">
            <w:r>
              <w:t>Gaële Even</w:t>
            </w:r>
          </w:p>
        </w:tc>
      </w:tr>
      <w:tr w:rsidR="007775DA" w:rsidTr="006629F5">
        <w:tc>
          <w:tcPr>
            <w:tcW w:w="3823" w:type="dxa"/>
          </w:tcPr>
          <w:p w:rsidR="007775DA" w:rsidRDefault="007775DA" w:rsidP="006629F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Thème</w:t>
            </w:r>
          </w:p>
        </w:tc>
        <w:tc>
          <w:tcPr>
            <w:tcW w:w="5239" w:type="dxa"/>
          </w:tcPr>
          <w:p w:rsidR="007775DA" w:rsidRPr="00063591" w:rsidRDefault="007775DA" w:rsidP="006629F5">
            <w:r>
              <w:t>Prévenir et sécuriser</w:t>
            </w:r>
          </w:p>
        </w:tc>
      </w:tr>
      <w:tr w:rsidR="007775DA" w:rsidTr="006629F5">
        <w:tc>
          <w:tcPr>
            <w:tcW w:w="3823" w:type="dxa"/>
          </w:tcPr>
          <w:p w:rsidR="007775DA" w:rsidRDefault="007775DA" w:rsidP="006629F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Partie</w:t>
            </w:r>
          </w:p>
        </w:tc>
        <w:tc>
          <w:tcPr>
            <w:tcW w:w="5239" w:type="dxa"/>
          </w:tcPr>
          <w:p w:rsidR="007775DA" w:rsidRPr="00063591" w:rsidRDefault="007775DA" w:rsidP="006629F5">
            <w:r>
              <w:t>La sécurité chimique et électrique dans l’habitat</w:t>
            </w:r>
          </w:p>
        </w:tc>
      </w:tr>
      <w:tr w:rsidR="007775DA" w:rsidTr="006629F5">
        <w:tc>
          <w:tcPr>
            <w:tcW w:w="3823" w:type="dxa"/>
          </w:tcPr>
          <w:p w:rsidR="007775DA" w:rsidRDefault="007775DA" w:rsidP="006629F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Question du programme</w:t>
            </w:r>
          </w:p>
        </w:tc>
        <w:tc>
          <w:tcPr>
            <w:tcW w:w="5239" w:type="dxa"/>
          </w:tcPr>
          <w:p w:rsidR="007775DA" w:rsidRPr="00063591" w:rsidRDefault="007775DA" w:rsidP="006629F5">
            <w:r>
              <w:t>Comment peut-on utiliser les produits désinfectants et antiseptiques en toute sécurité ?</w:t>
            </w:r>
          </w:p>
        </w:tc>
      </w:tr>
      <w:tr w:rsidR="007775DA" w:rsidTr="006629F5">
        <w:tc>
          <w:tcPr>
            <w:tcW w:w="3823" w:type="dxa"/>
          </w:tcPr>
          <w:p w:rsidR="007775DA" w:rsidRDefault="007775DA" w:rsidP="006629F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Dominante physique ou chimie</w:t>
            </w:r>
          </w:p>
        </w:tc>
        <w:tc>
          <w:tcPr>
            <w:tcW w:w="5239" w:type="dxa"/>
          </w:tcPr>
          <w:p w:rsidR="007775DA" w:rsidRPr="00063591" w:rsidRDefault="007775DA" w:rsidP="006629F5">
            <w:r w:rsidRPr="00063591">
              <w:t>Chimie</w:t>
            </w:r>
          </w:p>
        </w:tc>
      </w:tr>
    </w:tbl>
    <w:p w:rsidR="007775DA" w:rsidRDefault="007775DA" w:rsidP="00C07FD8">
      <w:pPr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410B28" w:rsidRDefault="00613159" w:rsidP="00C07FD8">
      <w:pPr>
        <w:ind w:left="2832" w:firstLine="708"/>
        <w:rPr>
          <w:rFonts w:ascii="Times New Roman" w:hAnsi="Times New Roman" w:cs="Times New Roman"/>
          <w:b/>
          <w:color w:val="2E74B5" w:themeColor="accent5" w:themeShade="BF"/>
          <w:sz w:val="28"/>
          <w:szCs w:val="28"/>
        </w:rPr>
      </w:pPr>
      <w:r w:rsidRPr="00891572">
        <w:rPr>
          <w:rFonts w:ascii="Times New Roman" w:hAnsi="Times New Roman" w:cs="Times New Roman"/>
          <w:b/>
          <w:color w:val="2E74B5" w:themeColor="accent5" w:themeShade="BF"/>
          <w:sz w:val="28"/>
          <w:szCs w:val="28"/>
        </w:rPr>
        <w:t xml:space="preserve">Etude </w:t>
      </w:r>
      <w:r w:rsidR="00276890">
        <w:rPr>
          <w:rFonts w:ascii="Times New Roman" w:hAnsi="Times New Roman" w:cs="Times New Roman"/>
          <w:b/>
          <w:color w:val="2E74B5" w:themeColor="accent5" w:themeShade="BF"/>
          <w:sz w:val="28"/>
          <w:szCs w:val="28"/>
        </w:rPr>
        <w:t>d’un antiseptique</w:t>
      </w:r>
      <w:r w:rsidR="00410B28" w:rsidRPr="00891572">
        <w:rPr>
          <w:rFonts w:ascii="Times New Roman" w:hAnsi="Times New Roman" w:cs="Times New Roman"/>
          <w:b/>
          <w:color w:val="2E74B5" w:themeColor="accent5" w:themeShade="BF"/>
          <w:sz w:val="28"/>
          <w:szCs w:val="28"/>
        </w:rPr>
        <w:t xml:space="preserve"> </w:t>
      </w:r>
      <w:r w:rsidR="001B2401" w:rsidRPr="00891572">
        <w:rPr>
          <w:rFonts w:ascii="Times New Roman" w:hAnsi="Times New Roman" w:cs="Times New Roman"/>
          <w:b/>
          <w:color w:val="2E74B5" w:themeColor="accent5" w:themeShade="BF"/>
          <w:sz w:val="28"/>
          <w:szCs w:val="28"/>
        </w:rPr>
        <w:t>(5 points)</w:t>
      </w:r>
    </w:p>
    <w:p w:rsidR="00FD7B3C" w:rsidRPr="00891572" w:rsidRDefault="00FD7B3C" w:rsidP="00FD7B3C">
      <w:pPr>
        <w:rPr>
          <w:rFonts w:ascii="Times New Roman" w:hAnsi="Times New Roman" w:cs="Times New Roman"/>
          <w:b/>
          <w:color w:val="2E74B5" w:themeColor="accent5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2E74B5" w:themeColor="accent5" w:themeShade="BF"/>
          <w:sz w:val="28"/>
          <w:szCs w:val="28"/>
        </w:rPr>
        <w:t>Le diiode :</w:t>
      </w:r>
    </w:p>
    <w:p w:rsidR="00410B28" w:rsidRDefault="00AD696E">
      <w:pPr>
        <w:rPr>
          <w:rFonts w:ascii="Times New Roman" w:hAnsi="Times New Roman" w:cs="Times New Roman"/>
          <w:sz w:val="24"/>
          <w:szCs w:val="24"/>
        </w:rPr>
      </w:pPr>
      <w:r w:rsidRPr="00FA193A">
        <w:rPr>
          <w:rFonts w:ascii="Times New Roman" w:hAnsi="Times New Roman" w:cs="Times New Roman"/>
          <w:sz w:val="24"/>
          <w:szCs w:val="24"/>
        </w:rPr>
        <w:t xml:space="preserve">Le diiode </w:t>
      </w:r>
      <w:r w:rsidR="00373D9E">
        <w:rPr>
          <w:rFonts w:ascii="Times New Roman" w:hAnsi="Times New Roman" w:cs="Times New Roman"/>
          <w:sz w:val="24"/>
          <w:szCs w:val="24"/>
        </w:rPr>
        <w:t>I</w:t>
      </w:r>
      <w:r w:rsidR="00373D9E" w:rsidRPr="00373D9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73D9E">
        <w:rPr>
          <w:rFonts w:ascii="Times New Roman" w:hAnsi="Times New Roman" w:cs="Times New Roman"/>
          <w:sz w:val="24"/>
          <w:szCs w:val="24"/>
        </w:rPr>
        <w:t xml:space="preserve"> </w:t>
      </w:r>
      <w:r w:rsidRPr="00FA193A">
        <w:rPr>
          <w:rFonts w:ascii="Times New Roman" w:hAnsi="Times New Roman" w:cs="Times New Roman"/>
          <w:sz w:val="24"/>
          <w:szCs w:val="24"/>
        </w:rPr>
        <w:t>est un principe actif antiseptique. On le trouve par exemple dans les solutions de Bétadine</w:t>
      </w:r>
      <w:bookmarkStart w:id="1" w:name="_Hlk5893795"/>
      <w:r w:rsidR="00D1688F" w:rsidRPr="00D1688F">
        <w:rPr>
          <w:rFonts w:ascii="Times New Roman" w:hAnsi="Times New Roman" w:cs="Times New Roman"/>
          <w:sz w:val="24"/>
          <w:szCs w:val="24"/>
          <w:vertAlign w:val="superscript"/>
        </w:rPr>
        <w:t>®</w:t>
      </w:r>
      <w:bookmarkEnd w:id="1"/>
      <w:r w:rsidRPr="00FA193A">
        <w:rPr>
          <w:rFonts w:ascii="Times New Roman" w:hAnsi="Times New Roman" w:cs="Times New Roman"/>
          <w:sz w:val="24"/>
          <w:szCs w:val="24"/>
        </w:rPr>
        <w:t xml:space="preserve"> et </w:t>
      </w:r>
      <w:r w:rsidR="00640EEE">
        <w:rPr>
          <w:rFonts w:ascii="Times New Roman" w:hAnsi="Times New Roman" w:cs="Times New Roman"/>
          <w:sz w:val="24"/>
          <w:szCs w:val="24"/>
        </w:rPr>
        <w:t>dans l</w:t>
      </w:r>
      <w:r w:rsidR="00105090">
        <w:rPr>
          <w:rFonts w:ascii="Times New Roman" w:hAnsi="Times New Roman" w:cs="Times New Roman"/>
          <w:sz w:val="24"/>
          <w:szCs w:val="24"/>
        </w:rPr>
        <w:t xml:space="preserve">a solution </w:t>
      </w:r>
      <w:r w:rsidR="00640EEE">
        <w:rPr>
          <w:rFonts w:ascii="Times New Roman" w:hAnsi="Times New Roman" w:cs="Times New Roman"/>
          <w:sz w:val="24"/>
          <w:szCs w:val="24"/>
        </w:rPr>
        <w:t>générique appelé</w:t>
      </w:r>
      <w:r w:rsidR="009E2949">
        <w:rPr>
          <w:rFonts w:ascii="Times New Roman" w:hAnsi="Times New Roman" w:cs="Times New Roman"/>
          <w:sz w:val="24"/>
          <w:szCs w:val="24"/>
        </w:rPr>
        <w:t>e</w:t>
      </w:r>
      <w:r w:rsidR="00640EEE">
        <w:rPr>
          <w:rFonts w:ascii="Times New Roman" w:hAnsi="Times New Roman" w:cs="Times New Roman"/>
          <w:sz w:val="24"/>
          <w:szCs w:val="24"/>
        </w:rPr>
        <w:t> : Povidone iodée</w:t>
      </w:r>
      <w:r w:rsidRPr="00FA193A">
        <w:rPr>
          <w:rFonts w:ascii="Times New Roman" w:hAnsi="Times New Roman" w:cs="Times New Roman"/>
          <w:sz w:val="24"/>
          <w:szCs w:val="24"/>
        </w:rPr>
        <w:t>. Ses propriétés antiseptiques sont dues à son caractère oxydant</w:t>
      </w:r>
      <w:r w:rsidR="00CC4227" w:rsidRPr="00FA193A">
        <w:rPr>
          <w:rFonts w:ascii="Times New Roman" w:hAnsi="Times New Roman" w:cs="Times New Roman"/>
          <w:sz w:val="24"/>
          <w:szCs w:val="24"/>
        </w:rPr>
        <w:t xml:space="preserve"> qui agit en tuant les</w:t>
      </w:r>
      <w:r w:rsidR="00640EEE">
        <w:rPr>
          <w:rFonts w:ascii="Times New Roman" w:hAnsi="Times New Roman" w:cs="Times New Roman"/>
          <w:sz w:val="24"/>
          <w:szCs w:val="24"/>
        </w:rPr>
        <w:t xml:space="preserve"> m</w:t>
      </w:r>
      <w:r w:rsidR="00CC4227" w:rsidRPr="00FA193A">
        <w:rPr>
          <w:rFonts w:ascii="Times New Roman" w:hAnsi="Times New Roman" w:cs="Times New Roman"/>
          <w:sz w:val="24"/>
          <w:szCs w:val="24"/>
        </w:rPr>
        <w:t>icro-organismes par des réactions d’oxydoréduction</w:t>
      </w:r>
      <w:r w:rsidRPr="00FA193A">
        <w:rPr>
          <w:rFonts w:ascii="Times New Roman" w:hAnsi="Times New Roman" w:cs="Times New Roman"/>
          <w:sz w:val="24"/>
          <w:szCs w:val="24"/>
        </w:rPr>
        <w:t xml:space="preserve">. </w:t>
      </w:r>
      <w:r w:rsidR="005703DF">
        <w:rPr>
          <w:rFonts w:ascii="Times New Roman" w:hAnsi="Times New Roman" w:cs="Times New Roman"/>
          <w:sz w:val="24"/>
          <w:szCs w:val="24"/>
        </w:rPr>
        <w:t xml:space="preserve">Avant chaque opération chirurgicale, il est recommandé aux patients de prendre une douche </w:t>
      </w:r>
      <w:r w:rsidR="00640EEE">
        <w:rPr>
          <w:rFonts w:ascii="Times New Roman" w:hAnsi="Times New Roman" w:cs="Times New Roman"/>
          <w:sz w:val="24"/>
          <w:szCs w:val="24"/>
        </w:rPr>
        <w:t xml:space="preserve">et un shampoing </w:t>
      </w:r>
      <w:r w:rsidR="005703DF">
        <w:rPr>
          <w:rFonts w:ascii="Times New Roman" w:hAnsi="Times New Roman" w:cs="Times New Roman"/>
          <w:sz w:val="24"/>
          <w:szCs w:val="24"/>
        </w:rPr>
        <w:t>à la Bétadine</w:t>
      </w:r>
      <w:r w:rsidR="005703DF" w:rsidRPr="005703DF">
        <w:rPr>
          <w:rFonts w:ascii="Times New Roman" w:hAnsi="Times New Roman" w:cs="Times New Roman"/>
          <w:sz w:val="24"/>
          <w:szCs w:val="24"/>
          <w:vertAlign w:val="superscript"/>
        </w:rPr>
        <w:t>®</w:t>
      </w:r>
      <w:r w:rsidR="00105090">
        <w:rPr>
          <w:rFonts w:ascii="Times New Roman" w:hAnsi="Times New Roman" w:cs="Times New Roman"/>
          <w:sz w:val="24"/>
          <w:szCs w:val="24"/>
        </w:rPr>
        <w:t xml:space="preserve"> la veille et le matin de l’opération.</w:t>
      </w:r>
      <w:r w:rsidR="008C4DC3">
        <w:rPr>
          <w:rFonts w:ascii="Times New Roman" w:hAnsi="Times New Roman" w:cs="Times New Roman"/>
          <w:sz w:val="24"/>
          <w:szCs w:val="24"/>
        </w:rPr>
        <w:t xml:space="preserve"> En effet les infections des salles d’opérations sont souvent d’origine endogène, c’est-à-dire que les micro-organismes</w:t>
      </w:r>
      <w:r w:rsidR="00484DE5">
        <w:rPr>
          <w:rFonts w:ascii="Times New Roman" w:hAnsi="Times New Roman" w:cs="Times New Roman"/>
          <w:sz w:val="24"/>
          <w:szCs w:val="24"/>
        </w:rPr>
        <w:t xml:space="preserve"> responsables de l’infection proviennent du patient lui-même. La peau héberge de nombreux micro-organismes et comporte une flore qu’il convient d’éliminer en partie grâce à la douche antiseptique.</w:t>
      </w:r>
    </w:p>
    <w:p w:rsidR="00484DE5" w:rsidRPr="000960F0" w:rsidRDefault="007310D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Avant son opération </w:t>
      </w:r>
      <w:r w:rsidR="00B94FD4">
        <w:rPr>
          <w:rFonts w:ascii="Times New Roman" w:hAnsi="Times New Roman" w:cs="Times New Roman"/>
          <w:bCs/>
          <w:sz w:val="24"/>
          <w:szCs w:val="24"/>
        </w:rPr>
        <w:t>chirurgicale,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4586">
        <w:rPr>
          <w:rFonts w:ascii="Times New Roman" w:hAnsi="Times New Roman" w:cs="Times New Roman"/>
          <w:bCs/>
          <w:sz w:val="24"/>
          <w:szCs w:val="24"/>
        </w:rPr>
        <w:t>u</w:t>
      </w:r>
      <w:r w:rsidR="000440BA">
        <w:rPr>
          <w:rFonts w:ascii="Times New Roman" w:hAnsi="Times New Roman" w:cs="Times New Roman"/>
          <w:bCs/>
          <w:sz w:val="24"/>
          <w:szCs w:val="24"/>
        </w:rPr>
        <w:t>n patient</w:t>
      </w:r>
      <w:r>
        <w:rPr>
          <w:rFonts w:ascii="Times New Roman" w:hAnsi="Times New Roman" w:cs="Times New Roman"/>
          <w:bCs/>
          <w:sz w:val="24"/>
          <w:szCs w:val="24"/>
        </w:rPr>
        <w:t xml:space="preserve"> prend sa douche à la bétadine à l’hôpital. Une fois sa douche terminée, il se rend compte qu’il a taché par mégarde sa chemise. Un aide-soignant le rassure en lui expliquant qu’il suffira de plonger le linge souillé dans une solution aqueuse de thiosulfate de sodium puis de rincer à l’eau avant de passer en machine. Le diiode I</w:t>
      </w:r>
      <w:r w:rsidRPr="007310D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0960F0">
        <w:rPr>
          <w:rFonts w:ascii="Times New Roman" w:hAnsi="Times New Roman" w:cs="Times New Roman"/>
          <w:bCs/>
          <w:sz w:val="24"/>
          <w:szCs w:val="24"/>
        </w:rPr>
        <w:t>(aq)</w:t>
      </w:r>
      <w:r>
        <w:rPr>
          <w:rFonts w:ascii="Times New Roman" w:hAnsi="Times New Roman" w:cs="Times New Roman"/>
          <w:bCs/>
          <w:sz w:val="24"/>
          <w:szCs w:val="24"/>
        </w:rPr>
        <w:t xml:space="preserve"> est réduit en ions iodure I</w:t>
      </w:r>
      <w:r w:rsidRPr="007310D2">
        <w:rPr>
          <w:rFonts w:ascii="Times New Roman" w:hAnsi="Times New Roman" w:cs="Times New Roman"/>
          <w:bCs/>
          <w:sz w:val="24"/>
          <w:szCs w:val="24"/>
          <w:vertAlign w:val="superscript"/>
        </w:rPr>
        <w:t>-</w:t>
      </w:r>
      <w:r w:rsidR="000960F0">
        <w:rPr>
          <w:rFonts w:ascii="Times New Roman" w:hAnsi="Times New Roman" w:cs="Times New Roman"/>
          <w:bCs/>
          <w:sz w:val="24"/>
          <w:szCs w:val="24"/>
        </w:rPr>
        <w:t>(aq)</w:t>
      </w:r>
      <w:r w:rsidRPr="007310D2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incolores sous l’action des ions thiosulfate S</w:t>
      </w:r>
      <w:r w:rsidRPr="007310D2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O</w:t>
      </w:r>
      <w:r w:rsidRPr="007310D2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7310D2">
        <w:rPr>
          <w:rFonts w:ascii="Times New Roman" w:hAnsi="Times New Roman" w:cs="Times New Roman"/>
          <w:bCs/>
          <w:sz w:val="24"/>
          <w:szCs w:val="24"/>
          <w:vertAlign w:val="superscript"/>
        </w:rPr>
        <w:t>2-</w:t>
      </w:r>
      <w:r w:rsidR="000960F0">
        <w:rPr>
          <w:rFonts w:ascii="Times New Roman" w:hAnsi="Times New Roman" w:cs="Times New Roman"/>
          <w:bCs/>
          <w:sz w:val="24"/>
          <w:szCs w:val="24"/>
        </w:rPr>
        <w:t>(aq)</w:t>
      </w:r>
      <w:r>
        <w:rPr>
          <w:rFonts w:ascii="Times New Roman" w:hAnsi="Times New Roman" w:cs="Times New Roman"/>
          <w:bCs/>
          <w:sz w:val="24"/>
          <w:szCs w:val="24"/>
        </w:rPr>
        <w:t xml:space="preserve"> qui sont eux-mêmes oxydés en ions tétrathionate S</w:t>
      </w:r>
      <w:r w:rsidRPr="007310D2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O</w:t>
      </w:r>
      <w:r w:rsidRPr="007310D2">
        <w:rPr>
          <w:rFonts w:ascii="Times New Roman" w:hAnsi="Times New Roman" w:cs="Times New Roman"/>
          <w:bCs/>
          <w:sz w:val="24"/>
          <w:szCs w:val="24"/>
          <w:vertAlign w:val="subscript"/>
        </w:rPr>
        <w:t>6</w:t>
      </w:r>
      <w:r w:rsidRPr="007310D2">
        <w:rPr>
          <w:rFonts w:ascii="Times New Roman" w:hAnsi="Times New Roman" w:cs="Times New Roman"/>
          <w:bCs/>
          <w:sz w:val="24"/>
          <w:szCs w:val="24"/>
          <w:vertAlign w:val="superscript"/>
        </w:rPr>
        <w:t>2-</w:t>
      </w:r>
      <w:r w:rsidR="000960F0">
        <w:rPr>
          <w:rFonts w:ascii="Times New Roman" w:hAnsi="Times New Roman" w:cs="Times New Roman"/>
          <w:bCs/>
          <w:sz w:val="24"/>
          <w:szCs w:val="24"/>
        </w:rPr>
        <w:t>(aq)</w:t>
      </w:r>
    </w:p>
    <w:p w:rsidR="006D62CB" w:rsidRPr="006C509D" w:rsidRDefault="006D62CB" w:rsidP="006D62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jc w:val="both"/>
        <w:rPr>
          <w:rFonts w:ascii="Times New Roman" w:eastAsia="Calibri" w:hAnsi="Times New Roman" w:cs="Times New Roman"/>
          <w:color w:val="00000A"/>
        </w:rPr>
      </w:pPr>
      <w:r w:rsidRPr="006C509D">
        <w:rPr>
          <w:rFonts w:ascii="Times New Roman" w:eastAsia="Calibri" w:hAnsi="Times New Roman" w:cs="Times New Roman"/>
          <w:b/>
          <w:color w:val="00000A"/>
        </w:rPr>
        <w:t>Données</w:t>
      </w:r>
      <w:r w:rsidRPr="006C509D">
        <w:rPr>
          <w:rFonts w:ascii="Times New Roman" w:eastAsia="Calibri" w:hAnsi="Times New Roman" w:cs="Times New Roman"/>
          <w:color w:val="00000A"/>
        </w:rPr>
        <w:t> :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5665"/>
        <w:gridCol w:w="4791"/>
      </w:tblGrid>
      <w:tr w:rsidR="006D62CB" w:rsidRPr="006C509D" w:rsidTr="007D5A94">
        <w:tc>
          <w:tcPr>
            <w:tcW w:w="5665" w:type="dxa"/>
            <w:vAlign w:val="center"/>
          </w:tcPr>
          <w:p w:rsidR="006D62CB" w:rsidRPr="006C509D" w:rsidRDefault="006D62CB" w:rsidP="006D62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40" w:after="40"/>
              <w:jc w:val="both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6C509D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Couple oxydant/réducteur</w:t>
            </w:r>
          </w:p>
        </w:tc>
        <w:tc>
          <w:tcPr>
            <w:tcW w:w="4791" w:type="dxa"/>
            <w:vAlign w:val="center"/>
          </w:tcPr>
          <w:p w:rsidR="006D62CB" w:rsidRPr="006C509D" w:rsidRDefault="006D62CB" w:rsidP="006D62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40" w:after="40"/>
              <w:jc w:val="both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6C509D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Demi-équation d’oxydoréduction</w:t>
            </w:r>
          </w:p>
        </w:tc>
      </w:tr>
      <w:tr w:rsidR="006D62CB" w:rsidRPr="006C509D" w:rsidTr="007D5A94">
        <w:tc>
          <w:tcPr>
            <w:tcW w:w="5665" w:type="dxa"/>
            <w:vAlign w:val="center"/>
          </w:tcPr>
          <w:p w:rsidR="006D62CB" w:rsidRPr="006C509D" w:rsidRDefault="006D62CB" w:rsidP="006D62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40" w:after="4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Diiode / ion iodure : I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  <w:vertAlign w:val="subscript"/>
              </w:rPr>
              <w:t>2</w:t>
            </w:r>
            <w:r w:rsidR="00B94FD4" w:rsidRPr="000960F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(aq)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  <w:vertAlign w:val="subscript"/>
              </w:rPr>
              <w:t xml:space="preserve"> 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/ I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  <w:vertAlign w:val="superscript"/>
              </w:rPr>
              <w:t>-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  <w:vertAlign w:val="subscript"/>
              </w:rPr>
              <w:t xml:space="preserve"> </w:t>
            </w:r>
            <w:r w:rsidR="00B94FD4" w:rsidRPr="000960F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(aq)</w:t>
            </w:r>
          </w:p>
        </w:tc>
        <w:tc>
          <w:tcPr>
            <w:tcW w:w="4791" w:type="dxa"/>
            <w:vAlign w:val="center"/>
          </w:tcPr>
          <w:p w:rsidR="006D62CB" w:rsidRPr="006C509D" w:rsidRDefault="006D62CB" w:rsidP="006D62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40" w:after="4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  <w:vertAlign w:val="subscript"/>
              </w:rPr>
            </w:pP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I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  <w:vertAlign w:val="subscript"/>
              </w:rPr>
              <w:t>2</w:t>
            </w:r>
            <w:r w:rsidR="00B94FD4" w:rsidRPr="000960F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(aq)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 +  2 e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  <w:vertAlign w:val="superscript"/>
              </w:rPr>
              <w:t>-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= 2 I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  <w:vertAlign w:val="superscript"/>
              </w:rPr>
              <w:t>-</w:t>
            </w:r>
            <w:r w:rsidR="00B94FD4" w:rsidRPr="000960F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(aq)</w:t>
            </w:r>
          </w:p>
        </w:tc>
      </w:tr>
      <w:tr w:rsidR="006D62CB" w:rsidRPr="006C509D" w:rsidTr="007D5A94">
        <w:tc>
          <w:tcPr>
            <w:tcW w:w="5665" w:type="dxa"/>
            <w:vAlign w:val="center"/>
          </w:tcPr>
          <w:p w:rsidR="006D62CB" w:rsidRPr="006C509D" w:rsidRDefault="006D62CB" w:rsidP="006D62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40" w:after="4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Ion tétrathionate / ion thiosulfate : </w:t>
            </w:r>
          </w:p>
          <w:p w:rsidR="006D62CB" w:rsidRPr="000960F0" w:rsidRDefault="006D62CB" w:rsidP="006D62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40" w:after="4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S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  <w:vertAlign w:val="subscript"/>
              </w:rPr>
              <w:t>4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O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  <w:vertAlign w:val="subscript"/>
              </w:rPr>
              <w:t>6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  <w:vertAlign w:val="superscript"/>
              </w:rPr>
              <w:t>2-</w:t>
            </w:r>
            <w:r w:rsidR="000960F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(aq)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/ S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  <w:vertAlign w:val="subscript"/>
              </w:rPr>
              <w:t>2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O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  <w:vertAlign w:val="subscript"/>
              </w:rPr>
              <w:t>3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  <w:vertAlign w:val="superscript"/>
              </w:rPr>
              <w:t>2-</w:t>
            </w:r>
            <w:r w:rsidR="000960F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(aq)</w:t>
            </w:r>
          </w:p>
        </w:tc>
        <w:tc>
          <w:tcPr>
            <w:tcW w:w="4791" w:type="dxa"/>
            <w:vAlign w:val="center"/>
          </w:tcPr>
          <w:p w:rsidR="006D62CB" w:rsidRPr="000960F0" w:rsidRDefault="006D62CB" w:rsidP="006D62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40" w:after="40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S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  <w:vertAlign w:val="subscript"/>
              </w:rPr>
              <w:t>4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O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  <w:vertAlign w:val="subscript"/>
              </w:rPr>
              <w:t>6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  <w:vertAlign w:val="superscript"/>
              </w:rPr>
              <w:t>2-</w:t>
            </w:r>
            <w:r w:rsidR="000960F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(aq)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+ 2 e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  <w:vertAlign w:val="superscript"/>
              </w:rPr>
              <w:t>-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=    2 S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  <w:vertAlign w:val="subscript"/>
              </w:rPr>
              <w:t>2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O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  <w:vertAlign w:val="subscript"/>
              </w:rPr>
              <w:t>3</w:t>
            </w:r>
            <w:r w:rsidRPr="006C509D">
              <w:rPr>
                <w:rFonts w:ascii="Times New Roman" w:hAnsi="Times New Roman" w:cs="Times New Roman"/>
                <w:color w:val="00000A"/>
                <w:sz w:val="24"/>
                <w:szCs w:val="24"/>
                <w:vertAlign w:val="superscript"/>
              </w:rPr>
              <w:t>2-</w:t>
            </w:r>
            <w:r w:rsidR="000960F0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(aq)</w:t>
            </w:r>
          </w:p>
        </w:tc>
      </w:tr>
    </w:tbl>
    <w:p w:rsidR="007310D2" w:rsidRDefault="007310D2">
      <w:pPr>
        <w:rPr>
          <w:rFonts w:ascii="Times New Roman" w:hAnsi="Times New Roman" w:cs="Times New Roman"/>
          <w:bCs/>
          <w:sz w:val="24"/>
          <w:szCs w:val="24"/>
        </w:rPr>
      </w:pPr>
    </w:p>
    <w:p w:rsidR="007310D2" w:rsidRPr="00D85C1A" w:rsidRDefault="00D85C1A">
      <w:pPr>
        <w:rPr>
          <w:rFonts w:ascii="Times New Roman" w:hAnsi="Times New Roman" w:cs="Times New Roman"/>
          <w:b/>
          <w:sz w:val="24"/>
          <w:szCs w:val="24"/>
        </w:rPr>
      </w:pPr>
      <w:r w:rsidRPr="00D85C1A">
        <w:rPr>
          <w:rFonts w:ascii="Times New Roman" w:hAnsi="Times New Roman" w:cs="Times New Roman"/>
          <w:b/>
          <w:sz w:val="24"/>
          <w:szCs w:val="24"/>
        </w:rPr>
        <w:t>Masse molaire : M(I) = 127,0 g.mol</w:t>
      </w:r>
      <w:r w:rsidRPr="00D85C1A">
        <w:rPr>
          <w:rFonts w:ascii="Times New Roman" w:hAnsi="Times New Roman" w:cs="Times New Roman"/>
          <w:b/>
          <w:sz w:val="24"/>
          <w:szCs w:val="24"/>
          <w:vertAlign w:val="superscript"/>
        </w:rPr>
        <w:t>-1</w:t>
      </w:r>
    </w:p>
    <w:p w:rsidR="009A6C62" w:rsidRPr="00891572" w:rsidRDefault="007310D2" w:rsidP="009A6C62">
      <w:pPr>
        <w:rPr>
          <w:rFonts w:ascii="Times New Roman" w:hAnsi="Times New Roman" w:cs="Times New Roman"/>
          <w:b/>
          <w:color w:val="2E74B5" w:themeColor="accent5" w:themeShade="BF"/>
          <w:sz w:val="24"/>
          <w:szCs w:val="24"/>
          <w:u w:val="single"/>
        </w:rPr>
      </w:pPr>
      <w:r w:rsidRPr="00FD7B3C">
        <w:rPr>
          <w:rFonts w:ascii="Times New Roman" w:hAnsi="Times New Roman" w:cs="Times New Roman"/>
          <w:b/>
          <w:noProof/>
          <w:color w:val="2E74B5" w:themeColor="accent5" w:themeShade="BF"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4829176</wp:posOffset>
                </wp:positionH>
                <wp:positionV relativeFrom="paragraph">
                  <wp:posOffset>153670</wp:posOffset>
                </wp:positionV>
                <wp:extent cx="2019300" cy="3114675"/>
                <wp:effectExtent l="0" t="0" r="0" b="9525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3114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27348" w:rsidRDefault="009A183B">
                            <w:bookmarkStart w:id="2" w:name="_Hlk5895359"/>
                            <w:bookmarkEnd w:id="2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1C4101" wp14:editId="0CF680BC">
                                  <wp:extent cx="1668145" cy="2285635"/>
                                  <wp:effectExtent l="0" t="0" r="8255" b="635"/>
                                  <wp:docPr id="9" name="Imag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68145" cy="2285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27348" w:rsidRPr="00484DE5" w:rsidRDefault="00484DE5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84DE5">
                              <w:rPr>
                                <w:rFonts w:ascii="Times New Roman" w:hAnsi="Times New Roman" w:cs="Times New Roman"/>
                              </w:rPr>
                              <w:t>Flacon générique de Bétadine</w:t>
                            </w:r>
                            <w:r w:rsidR="00DD25EF" w:rsidRPr="00D1688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®</w:t>
                            </w:r>
                          </w:p>
                          <w:p w:rsidR="00227348" w:rsidRDefault="00227348"/>
                          <w:p w:rsidR="00227348" w:rsidRDefault="00227348"/>
                          <w:p w:rsidR="00227348" w:rsidRDefault="00227348"/>
                          <w:p w:rsidR="0014733F" w:rsidRDefault="00227348">
                            <w:r>
                              <w:t>Flacon générique de la bétadine</w:t>
                            </w:r>
                          </w:p>
                          <w:p w:rsidR="00227348" w:rsidRDefault="002273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380.25pt;margin-top:12.1pt;width:159pt;height:24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" fillcolor="white [3212]" stroked="f" strokeweight=".5pt">
                <v:textbox>
                  <w:txbxContent>
                    <w:p w:rsidR="00227348" w:rsidRDefault="009A183B">
                      <w:bookmarkStart w:id="3" w:name="_Hlk5895359"/>
                      <w:bookmarkEnd w:id="3"/>
                      <w:r>
                        <w:rPr>
                          <w:noProof/>
                        </w:rPr>
                        <w:drawing>
                          <wp:inline distT="0" distB="0" distL="0" distR="0" wp14:anchorId="2E1C4101" wp14:editId="0CF680BC">
                            <wp:extent cx="1668145" cy="2285635"/>
                            <wp:effectExtent l="0" t="0" r="8255" b="635"/>
                            <wp:docPr id="9" name="Imag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68145" cy="2285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27348" w:rsidRPr="00484DE5" w:rsidRDefault="00484DE5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484DE5">
                        <w:rPr>
                          <w:rFonts w:ascii="Times New Roman" w:hAnsi="Times New Roman" w:cs="Times New Roman"/>
                        </w:rPr>
                        <w:t>Flacon générique de Bétadine</w:t>
                      </w:r>
                      <w:r w:rsidR="00DD25EF" w:rsidRPr="00D1688F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®</w:t>
                      </w:r>
                    </w:p>
                    <w:p w:rsidR="00227348" w:rsidRDefault="00227348"/>
                    <w:p w:rsidR="00227348" w:rsidRDefault="00227348"/>
                    <w:p w:rsidR="00227348" w:rsidRDefault="00227348"/>
                    <w:p w:rsidR="0014733F" w:rsidRDefault="00227348">
                      <w:r>
                        <w:t>Flacon générique de la bétadine</w:t>
                      </w:r>
                    </w:p>
                    <w:p w:rsidR="00227348" w:rsidRDefault="00227348"/>
                  </w:txbxContent>
                </v:textbox>
              </v:shape>
            </w:pict>
          </mc:Fallback>
        </mc:AlternateContent>
      </w:r>
      <w:r w:rsidR="009A6C62" w:rsidRPr="00891572">
        <w:rPr>
          <w:rFonts w:ascii="Times New Roman" w:hAnsi="Times New Roman" w:cs="Times New Roman"/>
          <w:b/>
          <w:color w:val="2E74B5" w:themeColor="accent5" w:themeShade="BF"/>
          <w:sz w:val="24"/>
          <w:szCs w:val="24"/>
          <w:u w:val="single"/>
        </w:rPr>
        <w:t>Questions :</w:t>
      </w:r>
    </w:p>
    <w:p w:rsidR="00CC4227" w:rsidRDefault="007310D2" w:rsidP="00096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C4227" w:rsidRPr="00FA193A">
        <w:rPr>
          <w:rFonts w:ascii="Times New Roman" w:hAnsi="Times New Roman" w:cs="Times New Roman"/>
          <w:sz w:val="24"/>
          <w:szCs w:val="24"/>
        </w:rPr>
        <w:t xml:space="preserve">) </w:t>
      </w:r>
      <w:r w:rsidR="006D375F">
        <w:rPr>
          <w:rFonts w:ascii="Times New Roman" w:hAnsi="Times New Roman" w:cs="Times New Roman"/>
          <w:sz w:val="24"/>
          <w:szCs w:val="24"/>
        </w:rPr>
        <w:t>Qu</w:t>
      </w:r>
      <w:r w:rsidR="000960F0">
        <w:rPr>
          <w:rFonts w:ascii="Times New Roman" w:hAnsi="Times New Roman" w:cs="Times New Roman"/>
          <w:sz w:val="24"/>
          <w:szCs w:val="24"/>
        </w:rPr>
        <w:t xml:space="preserve">elle est la différence entre </w:t>
      </w:r>
      <w:r w:rsidR="006D375F">
        <w:rPr>
          <w:rFonts w:ascii="Times New Roman" w:hAnsi="Times New Roman" w:cs="Times New Roman"/>
          <w:sz w:val="24"/>
          <w:szCs w:val="24"/>
        </w:rPr>
        <w:t>un antiseptique </w:t>
      </w:r>
      <w:r w:rsidR="000960F0">
        <w:rPr>
          <w:rFonts w:ascii="Times New Roman" w:hAnsi="Times New Roman" w:cs="Times New Roman"/>
          <w:sz w:val="24"/>
          <w:szCs w:val="24"/>
        </w:rPr>
        <w:t xml:space="preserve">et un désinfectant </w:t>
      </w:r>
      <w:r w:rsidR="006D375F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B432CB" w:rsidRPr="00FA193A" w:rsidRDefault="00B432CB" w:rsidP="00096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60F0" w:rsidRDefault="007310D2" w:rsidP="00096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C4227" w:rsidRPr="00FA193A">
        <w:rPr>
          <w:rFonts w:ascii="Times New Roman" w:hAnsi="Times New Roman" w:cs="Times New Roman"/>
          <w:sz w:val="24"/>
          <w:szCs w:val="24"/>
        </w:rPr>
        <w:t xml:space="preserve">) </w:t>
      </w:r>
      <w:r w:rsidR="006D375F">
        <w:rPr>
          <w:rFonts w:ascii="Times New Roman" w:hAnsi="Times New Roman" w:cs="Times New Roman"/>
          <w:sz w:val="24"/>
          <w:szCs w:val="24"/>
        </w:rPr>
        <w:t xml:space="preserve">Le principe actif de la </w:t>
      </w:r>
      <w:r w:rsidR="00B432CB">
        <w:rPr>
          <w:rFonts w:ascii="Times New Roman" w:hAnsi="Times New Roman" w:cs="Times New Roman"/>
          <w:sz w:val="24"/>
          <w:szCs w:val="24"/>
        </w:rPr>
        <w:t>B</w:t>
      </w:r>
      <w:r w:rsidR="006D375F">
        <w:rPr>
          <w:rFonts w:ascii="Times New Roman" w:hAnsi="Times New Roman" w:cs="Times New Roman"/>
          <w:sz w:val="24"/>
          <w:szCs w:val="24"/>
        </w:rPr>
        <w:t>étadine</w:t>
      </w:r>
      <w:r w:rsidR="00B432CB" w:rsidRPr="00D1688F">
        <w:rPr>
          <w:rFonts w:ascii="Times New Roman" w:hAnsi="Times New Roman" w:cs="Times New Roman"/>
          <w:sz w:val="24"/>
          <w:szCs w:val="24"/>
          <w:vertAlign w:val="superscript"/>
        </w:rPr>
        <w:t>®</w:t>
      </w:r>
      <w:r w:rsidR="006D375F">
        <w:rPr>
          <w:rFonts w:ascii="Times New Roman" w:hAnsi="Times New Roman" w:cs="Times New Roman"/>
          <w:sz w:val="24"/>
          <w:szCs w:val="24"/>
        </w:rPr>
        <w:t xml:space="preserve"> est-il un oxydant ou un réducteur ? </w:t>
      </w:r>
    </w:p>
    <w:p w:rsidR="00CC4227" w:rsidRDefault="006D375F" w:rsidP="00096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Justifier votre réponse.</w:t>
      </w:r>
    </w:p>
    <w:p w:rsidR="00B432CB" w:rsidRPr="00FA193A" w:rsidRDefault="00B432CB" w:rsidP="00096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4586" w:rsidRDefault="007310D2" w:rsidP="00096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C4227" w:rsidRPr="00FA193A">
        <w:rPr>
          <w:rFonts w:ascii="Times New Roman" w:hAnsi="Times New Roman" w:cs="Times New Roman"/>
          <w:sz w:val="24"/>
          <w:szCs w:val="24"/>
        </w:rPr>
        <w:t xml:space="preserve">) </w:t>
      </w:r>
      <w:r w:rsidR="00D85C1A">
        <w:rPr>
          <w:rFonts w:ascii="Times New Roman" w:hAnsi="Times New Roman" w:cs="Times New Roman"/>
          <w:sz w:val="24"/>
          <w:szCs w:val="24"/>
        </w:rPr>
        <w:t>La solution de Bétadine</w:t>
      </w:r>
      <w:r w:rsidR="00B432CB" w:rsidRPr="00D1688F">
        <w:rPr>
          <w:rFonts w:ascii="Times New Roman" w:hAnsi="Times New Roman" w:cs="Times New Roman"/>
          <w:sz w:val="24"/>
          <w:szCs w:val="24"/>
          <w:vertAlign w:val="superscript"/>
        </w:rPr>
        <w:t>®</w:t>
      </w:r>
      <w:r w:rsidR="00D85C1A">
        <w:rPr>
          <w:rFonts w:ascii="Times New Roman" w:hAnsi="Times New Roman" w:cs="Times New Roman"/>
          <w:sz w:val="24"/>
          <w:szCs w:val="24"/>
        </w:rPr>
        <w:t xml:space="preserve"> est constituée de </w:t>
      </w:r>
      <w:r w:rsidR="00117139">
        <w:rPr>
          <w:rFonts w:ascii="Times New Roman" w:hAnsi="Times New Roman" w:cs="Times New Roman"/>
          <w:sz w:val="24"/>
          <w:szCs w:val="24"/>
        </w:rPr>
        <w:t>1</w:t>
      </w:r>
      <w:r w:rsidR="00D85C1A">
        <w:rPr>
          <w:rFonts w:ascii="Times New Roman" w:hAnsi="Times New Roman" w:cs="Times New Roman"/>
          <w:sz w:val="24"/>
          <w:szCs w:val="24"/>
        </w:rPr>
        <w:t xml:space="preserve">,0 g de diiode pour 100 mL </w:t>
      </w:r>
    </w:p>
    <w:p w:rsidR="00D85C1A" w:rsidRDefault="00D85C1A" w:rsidP="00096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 </w:t>
      </w:r>
      <w:r w:rsidR="00F3458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olution. Calculer la quantité de matière de diiode dans 100 mL de solution.</w:t>
      </w:r>
    </w:p>
    <w:p w:rsidR="00B432CB" w:rsidRDefault="00B432CB" w:rsidP="00096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227" w:rsidRDefault="00D85C1A" w:rsidP="00096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CC4227" w:rsidRPr="00FA193A">
        <w:rPr>
          <w:rFonts w:ascii="Times New Roman" w:hAnsi="Times New Roman" w:cs="Times New Roman"/>
          <w:sz w:val="24"/>
          <w:szCs w:val="24"/>
        </w:rPr>
        <w:t>En déduire la concentration molaire en diiode de la solution</w:t>
      </w:r>
      <w:r w:rsidR="008C4DC3">
        <w:rPr>
          <w:rFonts w:ascii="Times New Roman" w:hAnsi="Times New Roman" w:cs="Times New Roman"/>
          <w:sz w:val="24"/>
          <w:szCs w:val="24"/>
        </w:rPr>
        <w:t xml:space="preserve"> </w:t>
      </w:r>
      <w:r w:rsidR="00CC4227" w:rsidRPr="00FA193A">
        <w:rPr>
          <w:rFonts w:ascii="Times New Roman" w:hAnsi="Times New Roman" w:cs="Times New Roman"/>
          <w:sz w:val="24"/>
          <w:szCs w:val="24"/>
        </w:rPr>
        <w:t xml:space="preserve">de </w:t>
      </w:r>
      <w:r w:rsidR="008C4DC3">
        <w:rPr>
          <w:rFonts w:ascii="Times New Roman" w:hAnsi="Times New Roman" w:cs="Times New Roman"/>
          <w:sz w:val="24"/>
          <w:szCs w:val="24"/>
        </w:rPr>
        <w:t>Bétadine</w:t>
      </w:r>
      <w:r w:rsidR="008C4DC3" w:rsidRPr="00D1688F">
        <w:rPr>
          <w:rFonts w:ascii="Times New Roman" w:hAnsi="Times New Roman" w:cs="Times New Roman"/>
          <w:sz w:val="24"/>
          <w:szCs w:val="24"/>
          <w:vertAlign w:val="superscript"/>
        </w:rPr>
        <w:t>®</w:t>
      </w:r>
      <w:r w:rsidR="00CC4227" w:rsidRPr="00FA193A">
        <w:rPr>
          <w:rFonts w:ascii="Times New Roman" w:hAnsi="Times New Roman" w:cs="Times New Roman"/>
          <w:sz w:val="24"/>
          <w:szCs w:val="24"/>
        </w:rPr>
        <w:t>.</w:t>
      </w:r>
    </w:p>
    <w:p w:rsidR="00B432CB" w:rsidRDefault="00B432CB" w:rsidP="00096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60F0" w:rsidRDefault="006D375F" w:rsidP="000960F0">
      <w:pPr>
        <w:pStyle w:val="Corpsdetext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</w:t>
      </w:r>
      <w:r w:rsidR="006D62CB" w:rsidRPr="006D37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Ecrire l’équation d’oxydoréduction ayant lieu entre le </w:t>
      </w:r>
      <w:r w:rsidR="006D62CB" w:rsidRPr="006D375F">
        <w:rPr>
          <w:rFonts w:ascii="Times New Roman" w:hAnsi="Times New Roman" w:cs="Times New Roman"/>
          <w:sz w:val="24"/>
          <w:szCs w:val="24"/>
        </w:rPr>
        <w:t>diiode I</w:t>
      </w:r>
      <w:r w:rsidR="006D62CB" w:rsidRPr="006D375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34586">
        <w:rPr>
          <w:rFonts w:ascii="Times New Roman" w:hAnsi="Times New Roman" w:cs="Times New Roman"/>
          <w:sz w:val="24"/>
          <w:szCs w:val="24"/>
        </w:rPr>
        <w:t>(aq)</w:t>
      </w:r>
      <w:r w:rsidR="006D62CB" w:rsidRPr="006D375F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6D62CB" w:rsidRPr="006D375F">
        <w:rPr>
          <w:rFonts w:ascii="Times New Roman" w:hAnsi="Times New Roman" w:cs="Times New Roman"/>
          <w:sz w:val="24"/>
          <w:szCs w:val="24"/>
        </w:rPr>
        <w:t xml:space="preserve">et </w:t>
      </w:r>
    </w:p>
    <w:p w:rsidR="006D62CB" w:rsidRDefault="006D62CB" w:rsidP="000960F0">
      <w:pPr>
        <w:pStyle w:val="Corpsdetexte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375F">
        <w:rPr>
          <w:rFonts w:ascii="Times New Roman" w:hAnsi="Times New Roman" w:cs="Times New Roman"/>
          <w:color w:val="282828"/>
          <w:sz w:val="24"/>
          <w:szCs w:val="24"/>
        </w:rPr>
        <w:t xml:space="preserve">l’ion thiosulfate </w:t>
      </w:r>
      <w:r w:rsidRPr="006D375F">
        <w:rPr>
          <w:rFonts w:ascii="Times New Roman" w:hAnsi="Times New Roman" w:cs="Times New Roman"/>
          <w:sz w:val="24"/>
          <w:szCs w:val="24"/>
        </w:rPr>
        <w:t>S</w:t>
      </w:r>
      <w:r w:rsidRPr="006D375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D375F">
        <w:rPr>
          <w:rFonts w:ascii="Times New Roman" w:hAnsi="Times New Roman" w:cs="Times New Roman"/>
          <w:sz w:val="24"/>
          <w:szCs w:val="24"/>
        </w:rPr>
        <w:t>O</w:t>
      </w:r>
      <w:r w:rsidRPr="006D375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D375F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="00F34586">
        <w:rPr>
          <w:rFonts w:ascii="Times New Roman" w:hAnsi="Times New Roman" w:cs="Times New Roman"/>
          <w:color w:val="000000" w:themeColor="text1"/>
          <w:sz w:val="24"/>
          <w:szCs w:val="24"/>
        </w:rPr>
        <w:t>(aq)</w:t>
      </w:r>
      <w:r w:rsidR="006D37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432CB" w:rsidRPr="006D375F" w:rsidRDefault="00B432CB" w:rsidP="000960F0">
      <w:pPr>
        <w:pStyle w:val="Corpsdetext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60F0" w:rsidRDefault="006D375F" w:rsidP="000960F0">
      <w:pPr>
        <w:pStyle w:val="Corpsdetexte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375F">
        <w:rPr>
          <w:rFonts w:ascii="Times New Roman" w:hAnsi="Times New Roman" w:cs="Times New Roman"/>
          <w:sz w:val="24"/>
          <w:szCs w:val="24"/>
        </w:rPr>
        <w:t xml:space="preserve">6) </w:t>
      </w:r>
      <w:r w:rsidR="006D62CB" w:rsidRPr="006D375F">
        <w:rPr>
          <w:rFonts w:ascii="Times New Roman" w:hAnsi="Times New Roman" w:cs="Times New Roman"/>
          <w:sz w:val="24"/>
          <w:szCs w:val="24"/>
        </w:rPr>
        <w:t xml:space="preserve">Expliquer en quoi </w:t>
      </w:r>
      <w:r w:rsidR="006D62CB" w:rsidRPr="006D37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l’utilisation du thiosulfate de sodium permet de </w:t>
      </w:r>
    </w:p>
    <w:p w:rsidR="00140CB4" w:rsidRPr="00FA193A" w:rsidRDefault="006D62CB" w:rsidP="00426951">
      <w:pPr>
        <w:pStyle w:val="Corpsdetext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5F">
        <w:rPr>
          <w:rFonts w:ascii="Times New Roman" w:hAnsi="Times New Roman" w:cs="Times New Roman"/>
          <w:color w:val="000000" w:themeColor="text1"/>
          <w:sz w:val="24"/>
          <w:szCs w:val="24"/>
        </w:rPr>
        <w:t>dét</w:t>
      </w:r>
      <w:r w:rsidR="00F34586">
        <w:rPr>
          <w:rFonts w:ascii="Times New Roman" w:hAnsi="Times New Roman" w:cs="Times New Roman"/>
          <w:color w:val="000000" w:themeColor="text1"/>
          <w:sz w:val="24"/>
          <w:szCs w:val="24"/>
        </w:rPr>
        <w:t>ac</w:t>
      </w:r>
      <w:r w:rsidRPr="006D375F">
        <w:rPr>
          <w:rFonts w:ascii="Times New Roman" w:hAnsi="Times New Roman" w:cs="Times New Roman"/>
          <w:color w:val="000000" w:themeColor="text1"/>
          <w:sz w:val="24"/>
          <w:szCs w:val="24"/>
        </w:rPr>
        <w:t>her le vêtement.</w:t>
      </w:r>
      <w:bookmarkStart w:id="3" w:name="_GoBack"/>
      <w:bookmarkEnd w:id="3"/>
    </w:p>
    <w:sectPr w:rsidR="00140CB4" w:rsidRPr="00FA193A" w:rsidSect="00C07F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75499"/>
    <w:multiLevelType w:val="hybridMultilevel"/>
    <w:tmpl w:val="B5C4C4B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6482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D200ADE"/>
    <w:multiLevelType w:val="hybridMultilevel"/>
    <w:tmpl w:val="4EAEF2D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B28"/>
    <w:rsid w:val="000440BA"/>
    <w:rsid w:val="00067068"/>
    <w:rsid w:val="00083F7C"/>
    <w:rsid w:val="000960F0"/>
    <w:rsid w:val="00105090"/>
    <w:rsid w:val="00117139"/>
    <w:rsid w:val="00140CB4"/>
    <w:rsid w:val="0014733F"/>
    <w:rsid w:val="00185D88"/>
    <w:rsid w:val="001B2401"/>
    <w:rsid w:val="001B591A"/>
    <w:rsid w:val="00227348"/>
    <w:rsid w:val="00276890"/>
    <w:rsid w:val="002E5111"/>
    <w:rsid w:val="003505DC"/>
    <w:rsid w:val="00373D9E"/>
    <w:rsid w:val="00381020"/>
    <w:rsid w:val="003E4EDC"/>
    <w:rsid w:val="003F34DE"/>
    <w:rsid w:val="00410B28"/>
    <w:rsid w:val="00412A33"/>
    <w:rsid w:val="00426951"/>
    <w:rsid w:val="00470104"/>
    <w:rsid w:val="00484DE5"/>
    <w:rsid w:val="005703DF"/>
    <w:rsid w:val="00613159"/>
    <w:rsid w:val="00640EEE"/>
    <w:rsid w:val="00645E04"/>
    <w:rsid w:val="006B7D81"/>
    <w:rsid w:val="006C509D"/>
    <w:rsid w:val="006D375F"/>
    <w:rsid w:val="006D62CB"/>
    <w:rsid w:val="007310D2"/>
    <w:rsid w:val="007775DA"/>
    <w:rsid w:val="00784EC2"/>
    <w:rsid w:val="007C32E9"/>
    <w:rsid w:val="00814DA6"/>
    <w:rsid w:val="00891572"/>
    <w:rsid w:val="008C4DC3"/>
    <w:rsid w:val="00911832"/>
    <w:rsid w:val="00997D1B"/>
    <w:rsid w:val="009A183B"/>
    <w:rsid w:val="009A6C62"/>
    <w:rsid w:val="009E2949"/>
    <w:rsid w:val="00A46B71"/>
    <w:rsid w:val="00AB2D0E"/>
    <w:rsid w:val="00AD696E"/>
    <w:rsid w:val="00B432CB"/>
    <w:rsid w:val="00B94FD4"/>
    <w:rsid w:val="00C07FD8"/>
    <w:rsid w:val="00C87129"/>
    <w:rsid w:val="00CA1B40"/>
    <w:rsid w:val="00CC4227"/>
    <w:rsid w:val="00CF20FF"/>
    <w:rsid w:val="00D05546"/>
    <w:rsid w:val="00D1688F"/>
    <w:rsid w:val="00D85C1A"/>
    <w:rsid w:val="00D96F0B"/>
    <w:rsid w:val="00DD25EF"/>
    <w:rsid w:val="00E16FC0"/>
    <w:rsid w:val="00F34586"/>
    <w:rsid w:val="00F4641D"/>
    <w:rsid w:val="00F8055E"/>
    <w:rsid w:val="00FA193A"/>
    <w:rsid w:val="00FD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25958"/>
  <w15:chartTrackingRefBased/>
  <w15:docId w15:val="{8292CB6F-A46E-420B-AEDA-FEF0A10A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410B28"/>
    <w:pPr>
      <w:spacing w:before="240" w:after="120" w:line="240" w:lineRule="auto"/>
      <w:outlineLvl w:val="0"/>
    </w:pPr>
    <w:rPr>
      <w:rFonts w:ascii="Arial Narrow" w:eastAsia="Times New Roman" w:hAnsi="Arial Narrow" w:cs="Times New Roman"/>
      <w:b/>
      <w:sz w:val="32"/>
      <w:szCs w:val="20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10B28"/>
    <w:rPr>
      <w:rFonts w:ascii="Arial Narrow" w:eastAsia="Times New Roman" w:hAnsi="Arial Narrow" w:cs="Times New Roman"/>
      <w:b/>
      <w:sz w:val="32"/>
      <w:szCs w:val="20"/>
      <w:u w:val="single"/>
      <w:lang w:eastAsia="fr-FR"/>
    </w:rPr>
  </w:style>
  <w:style w:type="paragraph" w:styleId="En-tte">
    <w:name w:val="header"/>
    <w:basedOn w:val="Normal"/>
    <w:link w:val="En-tteCar"/>
    <w:semiHidden/>
    <w:rsid w:val="00410B28"/>
    <w:pPr>
      <w:tabs>
        <w:tab w:val="center" w:pos="4819"/>
        <w:tab w:val="right" w:pos="9639"/>
      </w:tabs>
      <w:spacing w:after="240" w:line="240" w:lineRule="auto"/>
      <w:jc w:val="right"/>
    </w:pPr>
    <w:rPr>
      <w:rFonts w:ascii="Arial Narrow" w:eastAsia="Times New Roman" w:hAnsi="Arial Narrow" w:cs="Times New Roman"/>
      <w:sz w:val="24"/>
      <w:szCs w:val="20"/>
      <w:lang w:eastAsia="fr-FR"/>
    </w:rPr>
  </w:style>
  <w:style w:type="character" w:customStyle="1" w:styleId="En-tteCar">
    <w:name w:val="En-tête Car"/>
    <w:basedOn w:val="Policepardfaut"/>
    <w:link w:val="En-tte"/>
    <w:semiHidden/>
    <w:rsid w:val="00410B28"/>
    <w:rPr>
      <w:rFonts w:ascii="Arial Narrow" w:eastAsia="Times New Roman" w:hAnsi="Arial Narrow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CC4227"/>
    <w:pPr>
      <w:ind w:left="720"/>
      <w:contextualSpacing/>
    </w:pPr>
  </w:style>
  <w:style w:type="table" w:styleId="Grilledutableau">
    <w:name w:val="Table Grid"/>
    <w:basedOn w:val="TableauNormal"/>
    <w:uiPriority w:val="39"/>
    <w:rsid w:val="0077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40C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40CB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40CB4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Corpsdetexte">
    <w:name w:val="Body Text"/>
    <w:basedOn w:val="Normal"/>
    <w:link w:val="CorpsdetexteCar"/>
    <w:rsid w:val="006D62CB"/>
    <w:pPr>
      <w:spacing w:after="140" w:line="288" w:lineRule="auto"/>
    </w:pPr>
    <w:rPr>
      <w:rFonts w:ascii="Calibri" w:eastAsia="Calibri" w:hAnsi="Calibri" w:cs="Tahoma"/>
      <w:color w:val="00000A"/>
    </w:rPr>
  </w:style>
  <w:style w:type="character" w:customStyle="1" w:styleId="CorpsdetexteCar">
    <w:name w:val="Corps de texte Car"/>
    <w:basedOn w:val="Policepardfaut"/>
    <w:link w:val="Corpsdetexte"/>
    <w:rsid w:val="006D62CB"/>
    <w:rPr>
      <w:rFonts w:ascii="Calibri" w:eastAsia="Calibri" w:hAnsi="Calibri" w:cs="Tahoma"/>
      <w:color w:val="00000A"/>
    </w:rPr>
  </w:style>
  <w:style w:type="table" w:customStyle="1" w:styleId="Grilledutableau1">
    <w:name w:val="Grille du tableau1"/>
    <w:basedOn w:val="TableauNormal"/>
    <w:next w:val="Grilledutableau"/>
    <w:uiPriority w:val="39"/>
    <w:rsid w:val="006D62CB"/>
    <w:pPr>
      <w:spacing w:after="0" w:line="240" w:lineRule="auto"/>
    </w:pPr>
    <w:rPr>
      <w:rFonts w:ascii="Calibri" w:eastAsia="Calibri" w:hAnsi="Calibri" w:cs="Tahoma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388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romuald gaste</dc:creator>
  <cp:keywords/>
  <dc:description/>
  <cp:lastModifiedBy>Xavier Meslin</cp:lastModifiedBy>
  <cp:revision>17</cp:revision>
  <dcterms:created xsi:type="dcterms:W3CDTF">2019-11-23T17:21:00Z</dcterms:created>
  <dcterms:modified xsi:type="dcterms:W3CDTF">2020-04-07T16:01:00Z</dcterms:modified>
</cp:coreProperties>
</file>